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5591" w14:textId="77777777" w:rsidR="007448D9" w:rsidRDefault="00631B42" w:rsidP="00A97C31">
      <w:pPr>
        <w:jc w:val="center"/>
        <w:rPr>
          <w:rFonts w:ascii="Book Antiqua" w:hAnsi="Book Antiqua"/>
          <w:b/>
          <w:sz w:val="68"/>
          <w:szCs w:val="68"/>
        </w:rPr>
      </w:pPr>
      <w:r w:rsidRPr="007448D9">
        <w:rPr>
          <w:rFonts w:ascii="Book Antiqua" w:hAnsi="Book Antiqua"/>
          <w:b/>
          <w:sz w:val="68"/>
          <w:szCs w:val="68"/>
        </w:rPr>
        <w:t>TJ SOKOL LIBOCHOVANY</w:t>
      </w:r>
    </w:p>
    <w:p w14:paraId="3A18E6B3" w14:textId="77777777" w:rsidR="003C0149" w:rsidRPr="003C0149" w:rsidRDefault="003C0149" w:rsidP="00A97C31">
      <w:pPr>
        <w:jc w:val="center"/>
        <w:rPr>
          <w:rFonts w:ascii="Book Antiqua" w:hAnsi="Book Antiqua"/>
          <w:b/>
          <w:sz w:val="40"/>
          <w:szCs w:val="40"/>
        </w:rPr>
      </w:pPr>
    </w:p>
    <w:p w14:paraId="4F0E9E6B" w14:textId="3D9CC015" w:rsidR="00FC3266" w:rsidRPr="00FC3266" w:rsidRDefault="00FC3266" w:rsidP="00FC3266">
      <w:pPr>
        <w:jc w:val="center"/>
        <w:rPr>
          <w:rFonts w:ascii="Goudy Old Style" w:hAnsi="Goudy Old Style"/>
          <w:b/>
          <w:noProof/>
          <w:sz w:val="72"/>
          <w:szCs w:val="72"/>
        </w:rPr>
      </w:pPr>
      <w:r w:rsidRPr="00FC3266">
        <w:rPr>
          <w:rFonts w:ascii="Goudy Old Style" w:hAnsi="Goudy Old Style"/>
          <w:b/>
          <w:noProof/>
          <w:sz w:val="72"/>
          <w:szCs w:val="72"/>
        </w:rPr>
        <w:drawing>
          <wp:inline distT="0" distB="0" distL="0" distR="0" wp14:anchorId="7AACB7A8" wp14:editId="36F8B1D4">
            <wp:extent cx="4183371" cy="5151120"/>
            <wp:effectExtent l="0" t="0" r="8255" b="0"/>
            <wp:docPr id="10415086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200" cy="51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A419" w14:textId="77777777" w:rsidR="00233EAD" w:rsidRPr="00A07564" w:rsidRDefault="00233EAD" w:rsidP="00631B42">
      <w:pPr>
        <w:jc w:val="center"/>
        <w:rPr>
          <w:rFonts w:ascii="Goudy Old Style" w:hAnsi="Goudy Old Style"/>
          <w:b/>
          <w:sz w:val="30"/>
          <w:szCs w:val="30"/>
        </w:rPr>
      </w:pPr>
    </w:p>
    <w:p w14:paraId="5C2D9A4D" w14:textId="479BF88A" w:rsidR="00AA1126" w:rsidRDefault="00BF4AB9" w:rsidP="00631B42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6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. </w:t>
      </w:r>
      <w:r>
        <w:rPr>
          <w:rFonts w:ascii="Book Antiqua" w:hAnsi="Book Antiqua"/>
          <w:b/>
          <w:sz w:val="48"/>
          <w:szCs w:val="48"/>
        </w:rPr>
        <w:t>září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202</w:t>
      </w:r>
      <w:r w:rsidR="00FC3266">
        <w:rPr>
          <w:rFonts w:ascii="Book Antiqua" w:hAnsi="Book Antiqua"/>
          <w:b/>
          <w:sz w:val="48"/>
          <w:szCs w:val="48"/>
        </w:rPr>
        <w:t>5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- MINIZPRAVODAJ č. </w:t>
      </w:r>
      <w:r>
        <w:rPr>
          <w:rFonts w:ascii="Book Antiqua" w:hAnsi="Book Antiqua"/>
          <w:b/>
          <w:sz w:val="48"/>
          <w:szCs w:val="48"/>
        </w:rPr>
        <w:t>1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  SEZÓNA 202</w:t>
      </w:r>
      <w:r>
        <w:rPr>
          <w:rFonts w:ascii="Book Antiqua" w:hAnsi="Book Antiqua"/>
          <w:b/>
          <w:sz w:val="48"/>
          <w:szCs w:val="48"/>
        </w:rPr>
        <w:t>5</w:t>
      </w:r>
      <w:r w:rsidR="00233EAD" w:rsidRPr="00233EAD">
        <w:rPr>
          <w:rFonts w:ascii="Book Antiqua" w:hAnsi="Book Antiqua"/>
          <w:b/>
          <w:sz w:val="48"/>
          <w:szCs w:val="48"/>
        </w:rPr>
        <w:t>/202</w:t>
      </w:r>
      <w:r>
        <w:rPr>
          <w:rFonts w:ascii="Book Antiqua" w:hAnsi="Book Antiqua"/>
          <w:b/>
          <w:sz w:val="48"/>
          <w:szCs w:val="48"/>
        </w:rPr>
        <w:t>6</w:t>
      </w:r>
    </w:p>
    <w:p w14:paraId="11D9ACC5" w14:textId="77777777" w:rsidR="008F4BA6" w:rsidRPr="00233EAD" w:rsidRDefault="008F4BA6" w:rsidP="00631B42">
      <w:pPr>
        <w:jc w:val="center"/>
        <w:rPr>
          <w:rFonts w:ascii="Book Antiqua" w:hAnsi="Book Antiqua"/>
          <w:b/>
          <w:sz w:val="48"/>
          <w:szCs w:val="48"/>
        </w:rPr>
      </w:pPr>
    </w:p>
    <w:p w14:paraId="4FC7C2DF" w14:textId="15FB6E74" w:rsidR="00A07564" w:rsidRPr="00486245" w:rsidRDefault="00AA1126" w:rsidP="00486245">
      <w:pPr>
        <w:jc w:val="center"/>
        <w:rPr>
          <w:rFonts w:ascii="Goudy Old Style" w:hAnsi="Goudy Old Style"/>
          <w:b/>
          <w:sz w:val="56"/>
          <w:szCs w:val="56"/>
        </w:rPr>
      </w:pPr>
      <w:r w:rsidRPr="00AA1126">
        <w:rPr>
          <w:rFonts w:ascii="Book Antiqua" w:hAnsi="Book Antiqua"/>
          <w:b/>
          <w:sz w:val="56"/>
          <w:szCs w:val="56"/>
        </w:rPr>
        <w:t>V jednotě je síla, v tělovýchovné jednotě je i zdravý duch</w:t>
      </w:r>
      <w:r>
        <w:rPr>
          <w:rFonts w:ascii="Book Antiqua" w:hAnsi="Book Antiqua"/>
          <w:b/>
          <w:sz w:val="56"/>
          <w:szCs w:val="56"/>
        </w:rPr>
        <w:t>.</w:t>
      </w:r>
    </w:p>
    <w:p w14:paraId="55DFDC02" w14:textId="77777777" w:rsidR="003C0149" w:rsidRDefault="003C0149" w:rsidP="00AA1126">
      <w:pPr>
        <w:jc w:val="both"/>
        <w:rPr>
          <w:rFonts w:ascii="Book Antiqua" w:hAnsi="Book Antiqua"/>
          <w:sz w:val="27"/>
          <w:szCs w:val="27"/>
        </w:rPr>
      </w:pPr>
    </w:p>
    <w:p w14:paraId="03C96C43" w14:textId="26490DDE" w:rsidR="00AA1126" w:rsidRPr="00BF4AB9" w:rsidRDefault="00460C6C" w:rsidP="00AA1126">
      <w:pPr>
        <w:jc w:val="both"/>
        <w:rPr>
          <w:rFonts w:ascii="Book Antiqua" w:hAnsi="Book Antiqua"/>
          <w:sz w:val="27"/>
          <w:szCs w:val="27"/>
        </w:rPr>
      </w:pPr>
      <w:r w:rsidRPr="00BF4AB9">
        <w:rPr>
          <w:rFonts w:ascii="Book Antiqua" w:hAnsi="Book Antiqua"/>
          <w:sz w:val="27"/>
          <w:szCs w:val="27"/>
        </w:rPr>
        <w:t>V</w:t>
      </w:r>
      <w:r w:rsidR="00AA1126" w:rsidRPr="00BF4AB9">
        <w:rPr>
          <w:rFonts w:ascii="Book Antiqua" w:hAnsi="Book Antiqua"/>
          <w:sz w:val="27"/>
          <w:szCs w:val="27"/>
        </w:rPr>
        <w:t xml:space="preserve">ážení </w:t>
      </w:r>
      <w:r w:rsidR="00D737BB" w:rsidRPr="00BF4AB9">
        <w:rPr>
          <w:rFonts w:ascii="Book Antiqua" w:hAnsi="Book Antiqua"/>
          <w:sz w:val="27"/>
          <w:szCs w:val="27"/>
        </w:rPr>
        <w:t>sportovní přátelé</w:t>
      </w:r>
      <w:r w:rsidR="00F9493D" w:rsidRPr="00BF4AB9">
        <w:rPr>
          <w:rFonts w:ascii="Book Antiqua" w:hAnsi="Book Antiqua"/>
          <w:sz w:val="27"/>
          <w:szCs w:val="27"/>
        </w:rPr>
        <w:t>,</w:t>
      </w:r>
      <w:r w:rsidR="00BF4AB9" w:rsidRPr="00BF4AB9">
        <w:rPr>
          <w:rFonts w:ascii="Book Antiqua" w:hAnsi="Book Antiqua"/>
          <w:sz w:val="27"/>
          <w:szCs w:val="27"/>
        </w:rPr>
        <w:t xml:space="preserve"> dámy a pánové,</w:t>
      </w:r>
    </w:p>
    <w:p w14:paraId="614AFBFD" w14:textId="77777777" w:rsidR="004F246C" w:rsidRPr="00BF4AB9" w:rsidRDefault="004F246C" w:rsidP="00AA1126">
      <w:pPr>
        <w:jc w:val="both"/>
        <w:rPr>
          <w:rFonts w:ascii="Book Antiqua" w:hAnsi="Book Antiqua"/>
          <w:sz w:val="27"/>
          <w:szCs w:val="27"/>
        </w:rPr>
      </w:pPr>
    </w:p>
    <w:p w14:paraId="360572F1" w14:textId="3173A968" w:rsidR="00BF4AB9" w:rsidRDefault="00BF4AB9" w:rsidP="00BF4AB9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´v</w:t>
      </w:r>
      <w:r w:rsidRPr="00BF4AB9">
        <w:rPr>
          <w:rFonts w:ascii="Book Antiqua" w:hAnsi="Book Antiqua"/>
          <w:sz w:val="27"/>
          <w:szCs w:val="27"/>
        </w:rPr>
        <w:t>ítejte v</w:t>
      </w:r>
      <w:r>
        <w:rPr>
          <w:rFonts w:ascii="Book Antiqua" w:hAnsi="Book Antiqua"/>
          <w:sz w:val="27"/>
          <w:szCs w:val="27"/>
        </w:rPr>
        <w:t> </w:t>
      </w:r>
      <w:r w:rsidRPr="00BF4AB9">
        <w:rPr>
          <w:rFonts w:ascii="Book Antiqua" w:hAnsi="Book Antiqua"/>
          <w:sz w:val="27"/>
          <w:szCs w:val="27"/>
        </w:rPr>
        <w:t>10</w:t>
      </w:r>
      <w:r>
        <w:rPr>
          <w:rFonts w:ascii="Book Antiqua" w:hAnsi="Book Antiqua"/>
          <w:sz w:val="27"/>
          <w:szCs w:val="27"/>
        </w:rPr>
        <w:t>. lize – celý název: 10. liga IV. třída dospělých sk. “A“. Z názvu soutěže celkem jasně vyplývá, že nám stačí</w:t>
      </w:r>
      <w:r w:rsidR="00B11D8A">
        <w:rPr>
          <w:rFonts w:ascii="Book Antiqua" w:hAnsi="Book Antiqua"/>
          <w:sz w:val="27"/>
          <w:szCs w:val="27"/>
        </w:rPr>
        <w:t xml:space="preserve"> už jen</w:t>
      </w:r>
      <w:r>
        <w:rPr>
          <w:rFonts w:ascii="Book Antiqua" w:hAnsi="Book Antiqua"/>
          <w:sz w:val="27"/>
          <w:szCs w:val="27"/>
        </w:rPr>
        <w:t xml:space="preserve"> 9x postoupit </w:t>
      </w:r>
      <w:r w:rsidR="00641D38">
        <w:rPr>
          <w:rFonts w:ascii="Book Antiqua" w:hAnsi="Book Antiqua"/>
          <w:sz w:val="27"/>
          <w:szCs w:val="27"/>
        </w:rPr>
        <w:br/>
      </w:r>
      <w:r>
        <w:rPr>
          <w:rFonts w:ascii="Book Antiqua" w:hAnsi="Book Antiqua"/>
          <w:sz w:val="27"/>
          <w:szCs w:val="27"/>
        </w:rPr>
        <w:t>a kopeme nejvyšší soutěž v ČR. To nezní tak špatně. Tým dospělých začal být výrazně posilován odchovanci libochovanského dorostu</w:t>
      </w:r>
      <w:r w:rsidR="00641D38">
        <w:rPr>
          <w:rFonts w:ascii="Book Antiqua" w:hAnsi="Book Antiqua"/>
          <w:sz w:val="27"/>
          <w:szCs w:val="27"/>
        </w:rPr>
        <w:t>.</w:t>
      </w:r>
      <w:r>
        <w:rPr>
          <w:rFonts w:ascii="Book Antiqua" w:hAnsi="Book Antiqua"/>
          <w:sz w:val="27"/>
          <w:szCs w:val="27"/>
        </w:rPr>
        <w:t xml:space="preserve"> </w:t>
      </w:r>
      <w:r w:rsidR="00641D38">
        <w:rPr>
          <w:rFonts w:ascii="Book Antiqua" w:hAnsi="Book Antiqua"/>
          <w:sz w:val="27"/>
          <w:szCs w:val="27"/>
        </w:rPr>
        <w:t>V</w:t>
      </w:r>
      <w:r>
        <w:rPr>
          <w:rFonts w:ascii="Book Antiqua" w:hAnsi="Book Antiqua"/>
          <w:sz w:val="27"/>
          <w:szCs w:val="27"/>
        </w:rPr>
        <w:t>ydrží-li jim chuť do fotbalu a budeme-li pravidelně postupovat, většina z nich postoupí s naším týmem do 1. ligy v ideálním fotbalovém věku.</w:t>
      </w:r>
    </w:p>
    <w:p w14:paraId="3D1A1559" w14:textId="03019C13" w:rsidR="00BF4AB9" w:rsidRDefault="00BF4AB9" w:rsidP="00BF4AB9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Minulá sezóna nám nevyšla, přesto i v ní byl patrný jeden pozitivní fakt. Potenciál našich mladých fotbalistů je veliký. Škoda, že se právě pro ně nepodařilo udržet </w:t>
      </w:r>
      <w:proofErr w:type="spellStart"/>
      <w:r>
        <w:rPr>
          <w:rFonts w:ascii="Book Antiqua" w:hAnsi="Book Antiqua"/>
          <w:sz w:val="27"/>
          <w:szCs w:val="27"/>
        </w:rPr>
        <w:t>fotbalovější</w:t>
      </w:r>
      <w:proofErr w:type="spellEnd"/>
      <w:r>
        <w:rPr>
          <w:rFonts w:ascii="Book Antiqua" w:hAnsi="Book Antiqua"/>
          <w:sz w:val="27"/>
          <w:szCs w:val="27"/>
        </w:rPr>
        <w:t xml:space="preserve"> III. třídu (9. ligu). Ale kdo ví, třeba si vyšší soutěž v této sezóně vykopeme zpět.</w:t>
      </w:r>
    </w:p>
    <w:p w14:paraId="49FF98A8" w14:textId="73E6DDA1" w:rsidR="00BF4AB9" w:rsidRDefault="00BF4AB9" w:rsidP="00BF4AB9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V 10. lize, kterou budeme hrát tuto sezónu nás čeká </w:t>
      </w:r>
      <w:r w:rsidR="000A33A9">
        <w:rPr>
          <w:rFonts w:ascii="Book Antiqua" w:hAnsi="Book Antiqua"/>
          <w:sz w:val="27"/>
          <w:szCs w:val="27"/>
        </w:rPr>
        <w:t xml:space="preserve">mnoho známých týmů. V soutěži budou řádit zrádné B-týmy (Terezín, Brozany, Radovesice, Velké Žernoseky), od kterých nikdy nevíte, čím Vás mohou překvapit. Krom tradičního derby s Velkými Žernoseky nás tentokrát čeká také derby s Prackovicemi. Fotbal si také zahrajeme proti starým známým mančaftům, které si pamatujeme z předminulé sezóny – Medvědice, Záhořany, Podsedice, slavné Úpohlavy a Třeboutice. </w:t>
      </w:r>
    </w:p>
    <w:p w14:paraId="0FDE4BC8" w14:textId="52068C5F" w:rsidR="0061747C" w:rsidRPr="00FB7D18" w:rsidRDefault="000A33A9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Naším dnešním soupeřem jsou právě FK Třeboutice. </w:t>
      </w:r>
      <w:proofErr w:type="spellStart"/>
      <w:r>
        <w:rPr>
          <w:rFonts w:ascii="Book Antiqua" w:hAnsi="Book Antiqua"/>
          <w:sz w:val="27"/>
          <w:szCs w:val="27"/>
        </w:rPr>
        <w:t>Třeboutičtí</w:t>
      </w:r>
      <w:proofErr w:type="spellEnd"/>
      <w:r>
        <w:rPr>
          <w:rFonts w:ascii="Book Antiqua" w:hAnsi="Book Antiqua"/>
          <w:sz w:val="27"/>
          <w:szCs w:val="27"/>
        </w:rPr>
        <w:t xml:space="preserve"> v minulé sezóně kopali „čtyřku“, ve které se skóre 59:82, a ziskem 23 bodů, obsadili konečné 10. místo z 12 týmů</w:t>
      </w:r>
      <w:r w:rsidR="00A76980">
        <w:rPr>
          <w:rFonts w:ascii="Book Antiqua" w:hAnsi="Book Antiqua"/>
          <w:sz w:val="27"/>
          <w:szCs w:val="27"/>
        </w:rPr>
        <w:t>.</w:t>
      </w:r>
    </w:p>
    <w:p w14:paraId="13AA0B47" w14:textId="36F2C45A" w:rsidR="00FB7D18" w:rsidRPr="00FB7D18" w:rsidRDefault="00FB7D18" w:rsidP="00486245">
      <w:pPr>
        <w:spacing w:after="120"/>
        <w:ind w:firstLine="708"/>
        <w:jc w:val="both"/>
        <w:rPr>
          <w:rFonts w:ascii="Book Antiqua" w:hAnsi="Book Antiqua"/>
          <w:sz w:val="27"/>
          <w:szCs w:val="27"/>
        </w:rPr>
      </w:pPr>
      <w:r w:rsidRPr="00FB7D18">
        <w:rPr>
          <w:rFonts w:ascii="Book Antiqua" w:hAnsi="Book Antiqua"/>
          <w:sz w:val="27"/>
          <w:szCs w:val="27"/>
        </w:rPr>
        <w:t xml:space="preserve">Doufejme, že </w:t>
      </w:r>
      <w:r w:rsidR="000A33A9">
        <w:rPr>
          <w:rFonts w:ascii="Book Antiqua" w:hAnsi="Book Antiqua"/>
          <w:sz w:val="27"/>
          <w:szCs w:val="27"/>
        </w:rPr>
        <w:t>dnes uvidíme pěkný fotbal a body zůstanou doma</w:t>
      </w:r>
      <w:r w:rsidRPr="00FB7D18">
        <w:rPr>
          <w:rFonts w:ascii="Book Antiqua" w:hAnsi="Book Antiqua"/>
          <w:sz w:val="27"/>
          <w:szCs w:val="27"/>
        </w:rPr>
        <w:t>.</w:t>
      </w:r>
    </w:p>
    <w:p w14:paraId="5E0E0222" w14:textId="4E672AAA" w:rsidR="004D3A91" w:rsidRPr="008F4BA6" w:rsidRDefault="00486245" w:rsidP="00486245">
      <w:pPr>
        <w:spacing w:after="120"/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435D6214" wp14:editId="31B59E74">
            <wp:extent cx="711197" cy="533400"/>
            <wp:effectExtent l="0" t="0" r="0" b="0"/>
            <wp:docPr id="51355635" name="Obrázek 51355635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D8A" w:rsidRPr="008F4BA6">
        <w:rPr>
          <w:noProof/>
          <w:color w:val="FF0000"/>
          <w:lang w:eastAsia="cs-CZ"/>
        </w:rPr>
        <w:drawing>
          <wp:inline distT="0" distB="0" distL="0" distR="0" wp14:anchorId="43211750" wp14:editId="67883186">
            <wp:extent cx="711197" cy="533400"/>
            <wp:effectExtent l="0" t="0" r="0" b="0"/>
            <wp:docPr id="2111862119" name="Obrázek 2111862119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D8A" w:rsidRPr="008F4BA6">
        <w:rPr>
          <w:noProof/>
          <w:color w:val="FF0000"/>
          <w:lang w:eastAsia="cs-CZ"/>
        </w:rPr>
        <w:drawing>
          <wp:inline distT="0" distB="0" distL="0" distR="0" wp14:anchorId="0A46D709" wp14:editId="5AB42DBD">
            <wp:extent cx="711197" cy="533400"/>
            <wp:effectExtent l="0" t="0" r="0" b="0"/>
            <wp:docPr id="1356160850" name="Obrázek 1356160850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4101" w14:textId="0435598C" w:rsidR="00CF5DFE" w:rsidRDefault="005F546C" w:rsidP="00486245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Začínají rovněž soutěže starších žáků a dorostu. </w:t>
      </w:r>
      <w:r w:rsidRPr="005F546C">
        <w:rPr>
          <w:rFonts w:ascii="Book Antiqua" w:hAnsi="Book Antiqua"/>
          <w:b/>
          <w:bCs/>
          <w:sz w:val="27"/>
          <w:szCs w:val="27"/>
        </w:rPr>
        <w:t>Starší žáci</w:t>
      </w:r>
      <w:r>
        <w:rPr>
          <w:rFonts w:ascii="Book Antiqua" w:hAnsi="Book Antiqua"/>
          <w:sz w:val="27"/>
          <w:szCs w:val="27"/>
        </w:rPr>
        <w:t xml:space="preserve"> odehráli první zápas sezóny už 23. srpna, kdy na domácí půdě přivítali tým </w:t>
      </w:r>
      <w:r>
        <w:rPr>
          <w:rFonts w:ascii="Book Antiqua" w:hAnsi="Book Antiqua"/>
          <w:sz w:val="27"/>
          <w:szCs w:val="27"/>
        </w:rPr>
        <w:br/>
        <w:t xml:space="preserve">TJ Viktorie Budyně nad Ohří. Po poločase </w:t>
      </w:r>
      <w:proofErr w:type="gramStart"/>
      <w:r>
        <w:rPr>
          <w:rFonts w:ascii="Book Antiqua" w:hAnsi="Book Antiqua"/>
          <w:sz w:val="27"/>
          <w:szCs w:val="27"/>
        </w:rPr>
        <w:t>0 :</w:t>
      </w:r>
      <w:proofErr w:type="gramEnd"/>
      <w:r>
        <w:rPr>
          <w:rFonts w:ascii="Book Antiqua" w:hAnsi="Book Antiqua"/>
          <w:sz w:val="27"/>
          <w:szCs w:val="27"/>
        </w:rPr>
        <w:t xml:space="preserve"> 3 se našim v druhé polovině zápasu nepodařilo zápas otočit. Adélka Jelínková dokázala v 62. minutě stav zápasu zkorigovat na </w:t>
      </w:r>
      <w:proofErr w:type="gramStart"/>
      <w:r>
        <w:rPr>
          <w:rFonts w:ascii="Book Antiqua" w:hAnsi="Book Antiqua"/>
          <w:sz w:val="27"/>
          <w:szCs w:val="27"/>
        </w:rPr>
        <w:t>1 :</w:t>
      </w:r>
      <w:proofErr w:type="gramEnd"/>
      <w:r>
        <w:rPr>
          <w:rFonts w:ascii="Book Antiqua" w:hAnsi="Book Antiqua"/>
          <w:sz w:val="27"/>
          <w:szCs w:val="27"/>
        </w:rPr>
        <w:t xml:space="preserve"> 6. Hosté pak ještě jednu branku do naší sítě přidali – konečný stav tedy 1 : 7.</w:t>
      </w:r>
    </w:p>
    <w:p w14:paraId="1F49452C" w14:textId="3DA888AB" w:rsidR="005F546C" w:rsidRPr="007B531F" w:rsidRDefault="005F546C" w:rsidP="00641D38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Dnes dopoledne hostil tým žáků</w:t>
      </w:r>
      <w:r w:rsidR="00641D38">
        <w:rPr>
          <w:rFonts w:ascii="Book Antiqua" w:hAnsi="Book Antiqua"/>
          <w:sz w:val="27"/>
          <w:szCs w:val="27"/>
        </w:rPr>
        <w:t>,</w:t>
      </w:r>
      <w:r>
        <w:rPr>
          <w:rFonts w:ascii="Book Antiqua" w:hAnsi="Book Antiqua"/>
          <w:sz w:val="27"/>
          <w:szCs w:val="27"/>
        </w:rPr>
        <w:t xml:space="preserve"> opět na domácím hřišti</w:t>
      </w:r>
      <w:r w:rsidR="00641D38">
        <w:rPr>
          <w:rFonts w:ascii="Book Antiqua" w:hAnsi="Book Antiqua"/>
          <w:sz w:val="27"/>
          <w:szCs w:val="27"/>
        </w:rPr>
        <w:t>,</w:t>
      </w:r>
      <w:r>
        <w:rPr>
          <w:rFonts w:ascii="Book Antiqua" w:hAnsi="Book Antiqua"/>
          <w:sz w:val="27"/>
          <w:szCs w:val="27"/>
        </w:rPr>
        <w:t xml:space="preserve"> tým TJ Sokol Straškov-Vodochody. Redakční uzávěrka tohoto vydání zpravodaje byla ve čtvrtek v 18:4</w:t>
      </w:r>
      <w:r w:rsidR="00B11D8A">
        <w:rPr>
          <w:rFonts w:ascii="Book Antiqua" w:hAnsi="Book Antiqua"/>
          <w:sz w:val="27"/>
          <w:szCs w:val="27"/>
        </w:rPr>
        <w:t>1</w:t>
      </w:r>
      <w:r>
        <w:rPr>
          <w:rFonts w:ascii="Book Antiqua" w:hAnsi="Book Antiqua"/>
          <w:sz w:val="27"/>
          <w:szCs w:val="27"/>
        </w:rPr>
        <w:t xml:space="preserve"> hod. Výsledek Vám tedy neprozradíme :) Až si půjdete koupit pivo nebo klobásu, tak Vám ale u stánku výsledek jistě prozradí.</w:t>
      </w:r>
    </w:p>
    <w:p w14:paraId="65AF9183" w14:textId="0AB6818A" w:rsidR="0050398C" w:rsidRPr="00A76980" w:rsidRDefault="00B11D8A" w:rsidP="00E847ED">
      <w:pPr>
        <w:spacing w:after="80"/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noProof/>
          <w:color w:val="FF0000"/>
          <w:lang w:eastAsia="cs-CZ"/>
        </w:rPr>
        <w:lastRenderedPageBreak/>
        <w:drawing>
          <wp:inline distT="0" distB="0" distL="0" distR="0" wp14:anchorId="52999050" wp14:editId="68422A59">
            <wp:extent cx="711197" cy="533400"/>
            <wp:effectExtent l="0" t="0" r="0" b="0"/>
            <wp:docPr id="1034018202" name="Obrázek 1034018202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01A20BEA" wp14:editId="40AFB9D1">
            <wp:extent cx="711197" cy="533400"/>
            <wp:effectExtent l="0" t="0" r="0" b="0"/>
            <wp:docPr id="394778626" name="Obrázek 394778626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1BE9C2E4" wp14:editId="71E6542E">
            <wp:extent cx="711197" cy="533400"/>
            <wp:effectExtent l="0" t="0" r="0" b="0"/>
            <wp:docPr id="42317216" name="Obrázek 42317216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81C25" w14:textId="4B26E831" w:rsidR="005607E3" w:rsidRPr="001A4EB8" w:rsidRDefault="005F546C" w:rsidP="007B531F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Hvězdný tým dorostu vstoupí do nové sezóny zítra</w:t>
      </w:r>
      <w:r w:rsidR="00B11D8A">
        <w:rPr>
          <w:rFonts w:ascii="Book Antiqua" w:hAnsi="Book Antiqua"/>
          <w:sz w:val="27"/>
          <w:szCs w:val="27"/>
        </w:rPr>
        <w:t xml:space="preserve"> od 10:00 hod. Přijďte </w:t>
      </w:r>
      <w:r w:rsidR="00641D38">
        <w:rPr>
          <w:rFonts w:ascii="Book Antiqua" w:hAnsi="Book Antiqua"/>
          <w:sz w:val="27"/>
          <w:szCs w:val="27"/>
        </w:rPr>
        <w:t>ho</w:t>
      </w:r>
      <w:r w:rsidR="00B11D8A">
        <w:rPr>
          <w:rFonts w:ascii="Book Antiqua" w:hAnsi="Book Antiqua"/>
          <w:sz w:val="27"/>
          <w:szCs w:val="27"/>
        </w:rPr>
        <w:t xml:space="preserve"> v souboji proti FK Malšovice podpořit. Snad se našim klukům bude dařit. Závěr minulé sezóny měli, nebojím se napsat, fenomenální. Snad budou ve skvělých výkonech pokračovat. </w:t>
      </w:r>
    </w:p>
    <w:p w14:paraId="4C9361CA" w14:textId="77777777" w:rsidR="009F6B69" w:rsidRPr="00BC2DE1" w:rsidRDefault="009F6B69" w:rsidP="003910F0">
      <w:pPr>
        <w:spacing w:after="0"/>
        <w:ind w:firstLine="708"/>
        <w:jc w:val="both"/>
        <w:rPr>
          <w:rFonts w:ascii="Book Antiqua" w:hAnsi="Book Antiqua"/>
          <w:sz w:val="10"/>
          <w:szCs w:val="10"/>
        </w:rPr>
      </w:pPr>
    </w:p>
    <w:p w14:paraId="63705496" w14:textId="11082402" w:rsidR="00890B3F" w:rsidRPr="008F4BA6" w:rsidRDefault="00B11D8A" w:rsidP="00E847ED">
      <w:pPr>
        <w:spacing w:after="80"/>
        <w:jc w:val="center"/>
        <w:rPr>
          <w:rFonts w:ascii="Book Antiqua" w:hAnsi="Book Antiqua"/>
          <w:color w:val="FF0000"/>
          <w:sz w:val="26"/>
          <w:szCs w:val="26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534C14A6" wp14:editId="28C10B2F">
            <wp:extent cx="711197" cy="533400"/>
            <wp:effectExtent l="0" t="0" r="0" b="0"/>
            <wp:docPr id="2036656806" name="Obrázek 2036656806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227D84BD" wp14:editId="4459FA10">
            <wp:extent cx="711197" cy="533400"/>
            <wp:effectExtent l="0" t="0" r="0" b="0"/>
            <wp:docPr id="1662174606" name="Obrázek 1662174606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50F32582" wp14:editId="1AF2D25B">
            <wp:extent cx="711197" cy="533400"/>
            <wp:effectExtent l="0" t="0" r="0" b="0"/>
            <wp:docPr id="330617929" name="Obrázek 330617929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E8BD" w14:textId="220F00A2" w:rsidR="007448D9" w:rsidRPr="00486245" w:rsidRDefault="00973597" w:rsidP="000C0079">
      <w:pPr>
        <w:jc w:val="center"/>
        <w:rPr>
          <w:rFonts w:ascii="Book Antiqua" w:hAnsi="Book Antiqua"/>
          <w:b/>
          <w:sz w:val="26"/>
          <w:szCs w:val="26"/>
        </w:rPr>
      </w:pPr>
      <w:r w:rsidRPr="00486245">
        <w:rPr>
          <w:rFonts w:ascii="Book Antiqua" w:hAnsi="Book Antiqua"/>
          <w:b/>
          <w:sz w:val="26"/>
          <w:szCs w:val="26"/>
        </w:rPr>
        <w:t>Kde a kdy můžete</w:t>
      </w:r>
      <w:r w:rsidR="0077003D" w:rsidRPr="00486245">
        <w:rPr>
          <w:rFonts w:ascii="Book Antiqua" w:hAnsi="Book Antiqua"/>
          <w:b/>
          <w:sz w:val="26"/>
          <w:szCs w:val="26"/>
        </w:rPr>
        <w:t xml:space="preserve"> SOKOL </w:t>
      </w:r>
      <w:r w:rsidRPr="00486245">
        <w:rPr>
          <w:rFonts w:ascii="Book Antiqua" w:hAnsi="Book Antiqua"/>
          <w:b/>
          <w:sz w:val="26"/>
          <w:szCs w:val="26"/>
        </w:rPr>
        <w:t>podpořit v příštím týdnu?</w:t>
      </w:r>
    </w:p>
    <w:p w14:paraId="2C4DABA6" w14:textId="4ADF89D7" w:rsidR="005607E3" w:rsidRPr="005607E3" w:rsidRDefault="00B11D8A" w:rsidP="005607E3">
      <w:pPr>
        <w:spacing w:after="0"/>
        <w:jc w:val="center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Středa</w:t>
      </w:r>
      <w:r w:rsidR="005607E3" w:rsidRPr="005607E3">
        <w:rPr>
          <w:rFonts w:ascii="Book Antiqua" w:hAnsi="Book Antiqua"/>
          <w:sz w:val="26"/>
          <w:szCs w:val="26"/>
        </w:rPr>
        <w:t xml:space="preserve"> – </w:t>
      </w:r>
      <w:r>
        <w:rPr>
          <w:rFonts w:ascii="Book Antiqua" w:hAnsi="Book Antiqua"/>
          <w:sz w:val="26"/>
          <w:szCs w:val="26"/>
        </w:rPr>
        <w:t>10</w:t>
      </w:r>
      <w:proofErr w:type="gramEnd"/>
      <w:r w:rsidR="005607E3" w:rsidRPr="005607E3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sz w:val="26"/>
          <w:szCs w:val="26"/>
        </w:rPr>
        <w:t>září</w:t>
      </w:r>
      <w:r w:rsidR="005607E3" w:rsidRPr="005607E3">
        <w:rPr>
          <w:rFonts w:ascii="Book Antiqua" w:hAnsi="Book Antiqua"/>
          <w:sz w:val="26"/>
          <w:szCs w:val="26"/>
        </w:rPr>
        <w:t xml:space="preserve"> 2025 – 1</w:t>
      </w:r>
      <w:r>
        <w:rPr>
          <w:rFonts w:ascii="Book Antiqua" w:hAnsi="Book Antiqua"/>
          <w:sz w:val="26"/>
          <w:szCs w:val="26"/>
        </w:rPr>
        <w:t>7</w:t>
      </w:r>
      <w:r w:rsidR="005607E3" w:rsidRPr="005607E3">
        <w:rPr>
          <w:rFonts w:ascii="Book Antiqua" w:hAnsi="Book Antiqua"/>
          <w:sz w:val="26"/>
          <w:szCs w:val="26"/>
        </w:rPr>
        <w:t>:00:</w:t>
      </w:r>
    </w:p>
    <w:p w14:paraId="289879AB" w14:textId="08FF1F08" w:rsidR="00831567" w:rsidRPr="005607E3" w:rsidRDefault="0068178A" w:rsidP="009F6B69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5607E3">
        <w:rPr>
          <w:rFonts w:ascii="Book Antiqua" w:hAnsi="Book Antiqua"/>
          <w:sz w:val="26"/>
          <w:szCs w:val="26"/>
        </w:rPr>
        <w:t xml:space="preserve">starší </w:t>
      </w:r>
      <w:proofErr w:type="gramStart"/>
      <w:r w:rsidRPr="005607E3">
        <w:rPr>
          <w:rFonts w:ascii="Book Antiqua" w:hAnsi="Book Antiqua"/>
          <w:sz w:val="26"/>
          <w:szCs w:val="26"/>
        </w:rPr>
        <w:t>žáci:</w:t>
      </w:r>
      <w:r w:rsidRPr="005607E3">
        <w:rPr>
          <w:rFonts w:ascii="Book Antiqua" w:hAnsi="Book Antiqua"/>
          <w:b/>
          <w:sz w:val="26"/>
          <w:szCs w:val="26"/>
        </w:rPr>
        <w:t xml:space="preserve">   </w:t>
      </w:r>
      <w:proofErr w:type="gramEnd"/>
      <w:r w:rsidR="00B11D8A">
        <w:rPr>
          <w:rFonts w:ascii="Book Antiqua" w:hAnsi="Book Antiqua"/>
          <w:b/>
          <w:sz w:val="26"/>
          <w:szCs w:val="26"/>
        </w:rPr>
        <w:t>SK Liběšice</w:t>
      </w:r>
      <w:r w:rsidRPr="005607E3">
        <w:rPr>
          <w:rFonts w:ascii="Book Antiqua" w:hAnsi="Book Antiqua"/>
          <w:b/>
          <w:sz w:val="26"/>
          <w:szCs w:val="26"/>
        </w:rPr>
        <w:t xml:space="preserve">   vs. </w:t>
      </w:r>
      <w:r w:rsidR="00B11D8A" w:rsidRPr="005607E3">
        <w:rPr>
          <w:rFonts w:ascii="Book Antiqua" w:hAnsi="Book Antiqua"/>
          <w:b/>
          <w:sz w:val="26"/>
          <w:szCs w:val="26"/>
        </w:rPr>
        <w:t>TJ SOKOL LIBOCHOVANY</w:t>
      </w:r>
    </w:p>
    <w:p w14:paraId="6647AC58" w14:textId="5E2D652E" w:rsidR="005607E3" w:rsidRPr="005607E3" w:rsidRDefault="005607E3" w:rsidP="005607E3">
      <w:pPr>
        <w:spacing w:after="0"/>
        <w:jc w:val="center"/>
        <w:rPr>
          <w:rFonts w:ascii="Book Antiqua" w:hAnsi="Book Antiqua"/>
          <w:sz w:val="26"/>
          <w:szCs w:val="26"/>
        </w:rPr>
      </w:pPr>
      <w:proofErr w:type="gramStart"/>
      <w:r w:rsidRPr="005607E3">
        <w:rPr>
          <w:rFonts w:ascii="Book Antiqua" w:hAnsi="Book Antiqua"/>
          <w:sz w:val="26"/>
          <w:szCs w:val="26"/>
        </w:rPr>
        <w:t>Sobota – 1</w:t>
      </w:r>
      <w:r w:rsidR="00B11D8A">
        <w:rPr>
          <w:rFonts w:ascii="Book Antiqua" w:hAnsi="Book Antiqua"/>
          <w:sz w:val="26"/>
          <w:szCs w:val="26"/>
        </w:rPr>
        <w:t>3</w:t>
      </w:r>
      <w:proofErr w:type="gramEnd"/>
      <w:r w:rsidRPr="005607E3">
        <w:rPr>
          <w:rFonts w:ascii="Book Antiqua" w:hAnsi="Book Antiqua"/>
          <w:sz w:val="26"/>
          <w:szCs w:val="26"/>
        </w:rPr>
        <w:t xml:space="preserve">. </w:t>
      </w:r>
      <w:r w:rsidR="00B11D8A">
        <w:rPr>
          <w:rFonts w:ascii="Book Antiqua" w:hAnsi="Book Antiqua"/>
          <w:sz w:val="26"/>
          <w:szCs w:val="26"/>
        </w:rPr>
        <w:t>září</w:t>
      </w:r>
      <w:r w:rsidRPr="005607E3">
        <w:rPr>
          <w:rFonts w:ascii="Book Antiqua" w:hAnsi="Book Antiqua"/>
          <w:sz w:val="26"/>
          <w:szCs w:val="26"/>
        </w:rPr>
        <w:t xml:space="preserve"> 2025 – 10:00:</w:t>
      </w:r>
    </w:p>
    <w:p w14:paraId="7097B26D" w14:textId="06D1B089" w:rsidR="005607E3" w:rsidRPr="005607E3" w:rsidRDefault="005607E3" w:rsidP="005607E3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5607E3">
        <w:rPr>
          <w:rFonts w:ascii="Book Antiqua" w:hAnsi="Book Antiqua"/>
          <w:sz w:val="26"/>
          <w:szCs w:val="26"/>
        </w:rPr>
        <w:t xml:space="preserve">starší </w:t>
      </w:r>
      <w:proofErr w:type="gramStart"/>
      <w:r w:rsidRPr="005607E3">
        <w:rPr>
          <w:rFonts w:ascii="Book Antiqua" w:hAnsi="Book Antiqua"/>
          <w:sz w:val="26"/>
          <w:szCs w:val="26"/>
        </w:rPr>
        <w:t>žáci:</w:t>
      </w:r>
      <w:r w:rsidRPr="005607E3">
        <w:rPr>
          <w:rFonts w:ascii="Book Antiqua" w:hAnsi="Book Antiqua"/>
          <w:b/>
          <w:sz w:val="26"/>
          <w:szCs w:val="26"/>
        </w:rPr>
        <w:t xml:space="preserve">   </w:t>
      </w:r>
      <w:proofErr w:type="gramEnd"/>
      <w:r w:rsidR="00B11D8A">
        <w:rPr>
          <w:rFonts w:ascii="Book Antiqua" w:hAnsi="Book Antiqua"/>
          <w:b/>
          <w:sz w:val="26"/>
          <w:szCs w:val="26"/>
        </w:rPr>
        <w:t>SK Štětí</w:t>
      </w:r>
      <w:r w:rsidRPr="005607E3">
        <w:rPr>
          <w:rFonts w:ascii="Book Antiqua" w:hAnsi="Book Antiqua"/>
          <w:b/>
          <w:sz w:val="26"/>
          <w:szCs w:val="26"/>
        </w:rPr>
        <w:t xml:space="preserve">   vs. TJ SOKOL LIBOCHOVANY</w:t>
      </w:r>
    </w:p>
    <w:p w14:paraId="6B9230C9" w14:textId="77777777" w:rsidR="00486245" w:rsidRPr="00A76980" w:rsidRDefault="00486245" w:rsidP="009F6B69">
      <w:pPr>
        <w:spacing w:after="0"/>
        <w:jc w:val="center"/>
        <w:rPr>
          <w:rFonts w:ascii="Book Antiqua" w:hAnsi="Book Antiqua"/>
          <w:b/>
          <w:color w:val="FF0000"/>
          <w:sz w:val="10"/>
          <w:szCs w:val="10"/>
        </w:rPr>
      </w:pPr>
    </w:p>
    <w:p w14:paraId="3CFE8A60" w14:textId="44544DF5" w:rsidR="00486245" w:rsidRPr="005607E3" w:rsidRDefault="00B11D8A" w:rsidP="00486245">
      <w:pPr>
        <w:spacing w:after="0"/>
        <w:jc w:val="center"/>
        <w:rPr>
          <w:rFonts w:ascii="Book Antiqua" w:hAnsi="Book Antiqua"/>
          <w:sz w:val="26"/>
          <w:szCs w:val="26"/>
        </w:rPr>
      </w:pPr>
      <w:proofErr w:type="gramStart"/>
      <w:r>
        <w:rPr>
          <w:rFonts w:ascii="Book Antiqua" w:hAnsi="Book Antiqua"/>
          <w:sz w:val="26"/>
          <w:szCs w:val="26"/>
        </w:rPr>
        <w:t>Neděle</w:t>
      </w:r>
      <w:r w:rsidR="00486245" w:rsidRPr="005607E3">
        <w:rPr>
          <w:rFonts w:ascii="Book Antiqua" w:hAnsi="Book Antiqua"/>
          <w:sz w:val="26"/>
          <w:szCs w:val="26"/>
        </w:rPr>
        <w:t xml:space="preserve"> – </w:t>
      </w:r>
      <w:r w:rsidR="005607E3" w:rsidRPr="005607E3">
        <w:rPr>
          <w:rFonts w:ascii="Book Antiqua" w:hAnsi="Book Antiqua"/>
          <w:sz w:val="26"/>
          <w:szCs w:val="26"/>
        </w:rPr>
        <w:t>1</w:t>
      </w:r>
      <w:r>
        <w:rPr>
          <w:rFonts w:ascii="Book Antiqua" w:hAnsi="Book Antiqua"/>
          <w:sz w:val="26"/>
          <w:szCs w:val="26"/>
        </w:rPr>
        <w:t>4</w:t>
      </w:r>
      <w:proofErr w:type="gramEnd"/>
      <w:r w:rsidR="00486245" w:rsidRPr="005607E3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sz w:val="26"/>
          <w:szCs w:val="26"/>
        </w:rPr>
        <w:t>září</w:t>
      </w:r>
      <w:r w:rsidR="00486245" w:rsidRPr="005607E3">
        <w:rPr>
          <w:rFonts w:ascii="Book Antiqua" w:hAnsi="Book Antiqua"/>
          <w:sz w:val="26"/>
          <w:szCs w:val="26"/>
        </w:rPr>
        <w:t xml:space="preserve"> 202</w:t>
      </w:r>
      <w:r w:rsidR="005607E3" w:rsidRPr="005607E3">
        <w:rPr>
          <w:rFonts w:ascii="Book Antiqua" w:hAnsi="Book Antiqua"/>
          <w:sz w:val="26"/>
          <w:szCs w:val="26"/>
        </w:rPr>
        <w:t>5</w:t>
      </w:r>
      <w:r w:rsidR="00486245" w:rsidRPr="005607E3">
        <w:rPr>
          <w:rFonts w:ascii="Book Antiqua" w:hAnsi="Book Antiqua"/>
          <w:sz w:val="26"/>
          <w:szCs w:val="26"/>
        </w:rPr>
        <w:t xml:space="preserve"> – 1</w:t>
      </w:r>
      <w:r w:rsidR="005607E3" w:rsidRPr="005607E3">
        <w:rPr>
          <w:rFonts w:ascii="Book Antiqua" w:hAnsi="Book Antiqua"/>
          <w:sz w:val="26"/>
          <w:szCs w:val="26"/>
        </w:rPr>
        <w:t>7</w:t>
      </w:r>
      <w:r w:rsidR="00486245" w:rsidRPr="005607E3">
        <w:rPr>
          <w:rFonts w:ascii="Book Antiqua" w:hAnsi="Book Antiqua"/>
          <w:sz w:val="26"/>
          <w:szCs w:val="26"/>
        </w:rPr>
        <w:t>:00:</w:t>
      </w:r>
    </w:p>
    <w:p w14:paraId="73090B2C" w14:textId="7C8EFCB4" w:rsidR="00486245" w:rsidRPr="005607E3" w:rsidRDefault="00486245" w:rsidP="00486245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proofErr w:type="gramStart"/>
      <w:r w:rsidRPr="005607E3">
        <w:rPr>
          <w:rFonts w:ascii="Book Antiqua" w:hAnsi="Book Antiqua"/>
          <w:sz w:val="26"/>
          <w:szCs w:val="26"/>
        </w:rPr>
        <w:t>dospělí:</w:t>
      </w:r>
      <w:r w:rsidRPr="005607E3">
        <w:rPr>
          <w:rFonts w:ascii="Book Antiqua" w:hAnsi="Book Antiqua"/>
          <w:b/>
          <w:sz w:val="26"/>
          <w:szCs w:val="26"/>
        </w:rPr>
        <w:t xml:space="preserve">   </w:t>
      </w:r>
      <w:proofErr w:type="gramEnd"/>
      <w:r w:rsidR="005607E3" w:rsidRPr="005607E3">
        <w:rPr>
          <w:rFonts w:ascii="Book Antiqua" w:hAnsi="Book Antiqua"/>
          <w:b/>
          <w:sz w:val="26"/>
          <w:szCs w:val="26"/>
        </w:rPr>
        <w:t xml:space="preserve">TJ Sokol </w:t>
      </w:r>
      <w:r w:rsidR="00B11D8A">
        <w:rPr>
          <w:rFonts w:ascii="Book Antiqua" w:hAnsi="Book Antiqua"/>
          <w:b/>
          <w:sz w:val="26"/>
          <w:szCs w:val="26"/>
        </w:rPr>
        <w:t>Černiv</w:t>
      </w:r>
      <w:r w:rsidRPr="005607E3">
        <w:rPr>
          <w:rFonts w:ascii="Book Antiqua" w:hAnsi="Book Antiqua"/>
          <w:b/>
          <w:sz w:val="26"/>
          <w:szCs w:val="26"/>
        </w:rPr>
        <w:t xml:space="preserve">   </w:t>
      </w:r>
      <w:r w:rsidRPr="005607E3">
        <w:rPr>
          <w:rFonts w:ascii="Book Antiqua" w:hAnsi="Book Antiqua"/>
          <w:b/>
          <w:sz w:val="26"/>
          <w:szCs w:val="26"/>
        </w:rPr>
        <w:tab/>
        <w:t xml:space="preserve">vs. </w:t>
      </w:r>
      <w:r w:rsidRPr="005607E3">
        <w:rPr>
          <w:rFonts w:ascii="Book Antiqua" w:hAnsi="Book Antiqua"/>
          <w:b/>
          <w:sz w:val="26"/>
          <w:szCs w:val="26"/>
        </w:rPr>
        <w:tab/>
        <w:t>TJ SOKOL LIBOCHOVANY</w:t>
      </w:r>
    </w:p>
    <w:p w14:paraId="07860381" w14:textId="77777777" w:rsidR="009F6B69" w:rsidRPr="005607E3" w:rsidRDefault="009F6B69" w:rsidP="009F6B69">
      <w:pPr>
        <w:spacing w:after="0"/>
        <w:jc w:val="center"/>
        <w:rPr>
          <w:rFonts w:ascii="Book Antiqua" w:hAnsi="Book Antiqua"/>
          <w:bCs/>
          <w:sz w:val="10"/>
          <w:szCs w:val="10"/>
        </w:rPr>
      </w:pPr>
    </w:p>
    <w:p w14:paraId="39F71AD1" w14:textId="77777777" w:rsidR="00B11D8A" w:rsidRDefault="00B11D8A" w:rsidP="006841F7">
      <w:pPr>
        <w:spacing w:after="0"/>
        <w:jc w:val="center"/>
        <w:rPr>
          <w:rFonts w:ascii="Book Antiqua" w:hAnsi="Book Antiqua"/>
          <w:sz w:val="26"/>
          <w:szCs w:val="26"/>
        </w:rPr>
      </w:pPr>
    </w:p>
    <w:p w14:paraId="0C6F8980" w14:textId="557D10B7" w:rsidR="0077003D" w:rsidRPr="005607E3" w:rsidRDefault="00B11D8A" w:rsidP="006841F7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Dorost má příští týden volno (pokud nenastoupí za chlapy).</w:t>
      </w:r>
    </w:p>
    <w:p w14:paraId="28EC3786" w14:textId="77777777" w:rsidR="009F6B69" w:rsidRPr="008F4BA6" w:rsidRDefault="009F6B69" w:rsidP="00662241">
      <w:pPr>
        <w:spacing w:after="0"/>
        <w:jc w:val="center"/>
        <w:rPr>
          <w:rFonts w:ascii="Book Antiqua" w:hAnsi="Book Antiqua"/>
          <w:b/>
          <w:color w:val="FF0000"/>
          <w:sz w:val="10"/>
          <w:szCs w:val="10"/>
        </w:rPr>
      </w:pPr>
    </w:p>
    <w:p w14:paraId="4A6514E9" w14:textId="3EE79661" w:rsidR="009F6B69" w:rsidRPr="008F4BA6" w:rsidRDefault="00B11D8A" w:rsidP="00E847ED">
      <w:pPr>
        <w:spacing w:after="0"/>
        <w:jc w:val="center"/>
        <w:rPr>
          <w:rFonts w:ascii="Book Antiqua" w:hAnsi="Book Antiqua"/>
          <w:b/>
          <w:color w:val="FF0000"/>
          <w:sz w:val="26"/>
          <w:szCs w:val="26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1C135190" wp14:editId="2C2CC906">
            <wp:extent cx="711197" cy="533400"/>
            <wp:effectExtent l="0" t="0" r="0" b="0"/>
            <wp:docPr id="27273213" name="Obrázek 27273213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5EFBC147" wp14:editId="7B32A425">
            <wp:extent cx="711197" cy="533400"/>
            <wp:effectExtent l="0" t="0" r="0" b="0"/>
            <wp:docPr id="1794285609" name="Obrázek 1794285609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5580CCEC" wp14:editId="494250BA">
            <wp:extent cx="711197" cy="533400"/>
            <wp:effectExtent l="0" t="0" r="0" b="0"/>
            <wp:docPr id="682616592" name="Obrázek 682616592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07" cy="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54662" w14:textId="54066B16" w:rsidR="00573F50" w:rsidRDefault="005F546C" w:rsidP="00486245">
      <w:pPr>
        <w:spacing w:after="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8F4BA6">
        <w:rPr>
          <w:rFonts w:ascii="Book Antiqua" w:hAnsi="Book Antiqua"/>
          <w:noProof/>
          <w:color w:val="FF0000"/>
          <w:sz w:val="24"/>
          <w:szCs w:val="24"/>
          <w:lang w:eastAsia="cs-CZ"/>
        </w:rPr>
        <w:drawing>
          <wp:inline distT="0" distB="0" distL="0" distR="0" wp14:anchorId="15470BBA" wp14:editId="4B9B05EF">
            <wp:extent cx="3016741" cy="3002280"/>
            <wp:effectExtent l="0" t="0" r="0" b="7620"/>
            <wp:docPr id="1902218527" name="Obrázek 1902218527" descr="E:\SOKOL\Jaro 22\znak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\Jaro 22\znak č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216" cy="350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5CDF3" w14:textId="705A0271" w:rsidR="00906220" w:rsidRDefault="005F546C" w:rsidP="005F546C">
      <w:pPr>
        <w:spacing w:after="120"/>
        <w:ind w:left="-709" w:right="-851"/>
        <w:rPr>
          <w:rFonts w:ascii="Book Antiqua" w:hAnsi="Book Antiqua"/>
          <w:color w:val="FF0000"/>
          <w:sz w:val="10"/>
          <w:szCs w:val="10"/>
        </w:rPr>
      </w:pPr>
      <w:r w:rsidRPr="005F546C">
        <w:rPr>
          <w:rFonts w:ascii="Book Antiqua" w:hAnsi="Book Antiqua"/>
          <w:b/>
          <w:sz w:val="26"/>
          <w:szCs w:val="26"/>
        </w:rPr>
        <w:lastRenderedPageBreak/>
        <w:drawing>
          <wp:inline distT="0" distB="0" distL="0" distR="0" wp14:anchorId="481CAB33" wp14:editId="13E37C36">
            <wp:extent cx="6697980" cy="8687078"/>
            <wp:effectExtent l="0" t="0" r="7620" b="0"/>
            <wp:docPr id="20025225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225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2017" cy="871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E69E8" w14:textId="77777777" w:rsidR="005F546C" w:rsidRPr="00E847ED" w:rsidRDefault="005F546C" w:rsidP="005F546C">
      <w:pPr>
        <w:ind w:right="-851"/>
        <w:jc w:val="right"/>
        <w:rPr>
          <w:rFonts w:ascii="Book Antiqua" w:hAnsi="Book Antiqua"/>
          <w:b/>
          <w:sz w:val="18"/>
          <w:szCs w:val="18"/>
        </w:rPr>
      </w:pPr>
      <w:r w:rsidRPr="00E847ED">
        <w:rPr>
          <w:rFonts w:ascii="Book Antiqua" w:hAnsi="Book Antiqua"/>
          <w:sz w:val="18"/>
          <w:szCs w:val="18"/>
        </w:rPr>
        <w:t>Pro TJ SOKOL Libochovany zpracoval Vlasta Vrbenský ml</w:t>
      </w:r>
      <w:r w:rsidRPr="00E847ED">
        <w:rPr>
          <w:rFonts w:ascii="Book Antiqua" w:hAnsi="Book Antiqua"/>
          <w:b/>
          <w:sz w:val="18"/>
          <w:szCs w:val="18"/>
        </w:rPr>
        <w:t xml:space="preserve">. </w:t>
      </w:r>
    </w:p>
    <w:p w14:paraId="59F42300" w14:textId="2107B582" w:rsidR="003C0149" w:rsidRPr="00E847ED" w:rsidRDefault="003C0149" w:rsidP="005F546C">
      <w:pPr>
        <w:ind w:right="-851"/>
        <w:rPr>
          <w:rFonts w:ascii="Book Antiqua" w:hAnsi="Book Antiqua"/>
          <w:b/>
          <w:sz w:val="18"/>
          <w:szCs w:val="18"/>
        </w:rPr>
      </w:pPr>
    </w:p>
    <w:sectPr w:rsidR="003C0149" w:rsidRPr="00E847ED" w:rsidSect="005F546C">
      <w:footerReference w:type="default" r:id="rId11"/>
      <w:pgSz w:w="11906" w:h="16838"/>
      <w:pgMar w:top="993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3A2E" w14:textId="77777777" w:rsidR="00454449" w:rsidRDefault="00454449" w:rsidP="00653688">
      <w:pPr>
        <w:spacing w:after="0" w:line="240" w:lineRule="auto"/>
      </w:pPr>
      <w:r>
        <w:separator/>
      </w:r>
    </w:p>
  </w:endnote>
  <w:endnote w:type="continuationSeparator" w:id="0">
    <w:p w14:paraId="471528F5" w14:textId="77777777" w:rsidR="00454449" w:rsidRDefault="00454449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607608"/>
      <w:docPartObj>
        <w:docPartGallery w:val="Page Numbers (Bottom of Page)"/>
        <w:docPartUnique/>
      </w:docPartObj>
    </w:sdtPr>
    <w:sdtContent>
      <w:p w14:paraId="10D43B2D" w14:textId="77777777" w:rsidR="00653688" w:rsidRDefault="00653688">
        <w:pPr>
          <w:pStyle w:val="Zpat"/>
          <w:jc w:val="right"/>
        </w:pPr>
        <w:r w:rsidRPr="00653688">
          <w:rPr>
            <w:rFonts w:ascii="Book Antiqua" w:hAnsi="Book Antiqua"/>
          </w:rPr>
          <w:fldChar w:fldCharType="begin"/>
        </w:r>
        <w:r w:rsidRPr="00653688">
          <w:rPr>
            <w:rFonts w:ascii="Book Antiqua" w:hAnsi="Book Antiqua"/>
          </w:rPr>
          <w:instrText>PAGE   \* MERGEFORMAT</w:instrText>
        </w:r>
        <w:r w:rsidRPr="00653688">
          <w:rPr>
            <w:rFonts w:ascii="Book Antiqua" w:hAnsi="Book Antiqua"/>
          </w:rPr>
          <w:fldChar w:fldCharType="separate"/>
        </w:r>
        <w:r w:rsidR="006841F7">
          <w:rPr>
            <w:rFonts w:ascii="Book Antiqua" w:hAnsi="Book Antiqua"/>
            <w:noProof/>
          </w:rPr>
          <w:t>4</w:t>
        </w:r>
        <w:r w:rsidRPr="00653688">
          <w:rPr>
            <w:rFonts w:ascii="Book Antiqua" w:hAnsi="Book Antiqua"/>
          </w:rPr>
          <w:fldChar w:fldCharType="end"/>
        </w:r>
      </w:p>
    </w:sdtContent>
  </w:sdt>
  <w:p w14:paraId="38EED68F" w14:textId="75467251" w:rsidR="00653688" w:rsidRPr="00A26906" w:rsidRDefault="00486245" w:rsidP="00A26906">
    <w:pPr>
      <w:pStyle w:val="Zpat"/>
      <w:jc w:val="center"/>
      <w:rPr>
        <w:rFonts w:ascii="Book Antiqua" w:hAnsi="Book Antiqua"/>
      </w:rPr>
    </w:pPr>
    <w:r>
      <w:rPr>
        <w:rFonts w:ascii="Book Antiqua" w:hAnsi="Book Antiqua"/>
      </w:rPr>
      <w:t xml:space="preserve">TJ SOKOL </w:t>
    </w:r>
    <w:r w:rsidR="00A26906" w:rsidRPr="00A26906">
      <w:rPr>
        <w:rFonts w:ascii="Book Antiqua" w:hAnsi="Book Antiqua"/>
      </w:rPr>
      <w:t xml:space="preserve">LIBOCHOVANY </w:t>
    </w:r>
    <w:r>
      <w:rPr>
        <w:rFonts w:ascii="Book Antiqua" w:hAnsi="Book Antiqua"/>
      </w:rPr>
      <w:t>FOREVER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E09A7" w14:textId="77777777" w:rsidR="00454449" w:rsidRDefault="00454449" w:rsidP="00653688">
      <w:pPr>
        <w:spacing w:after="0" w:line="240" w:lineRule="auto"/>
      </w:pPr>
      <w:r>
        <w:separator/>
      </w:r>
    </w:p>
  </w:footnote>
  <w:footnote w:type="continuationSeparator" w:id="0">
    <w:p w14:paraId="22B7DBF6" w14:textId="77777777" w:rsidR="00454449" w:rsidRDefault="00454449" w:rsidP="00653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B42"/>
    <w:rsid w:val="000278CF"/>
    <w:rsid w:val="0004053E"/>
    <w:rsid w:val="00042BF2"/>
    <w:rsid w:val="00050C26"/>
    <w:rsid w:val="00075B39"/>
    <w:rsid w:val="000A33A9"/>
    <w:rsid w:val="000C0079"/>
    <w:rsid w:val="000C209B"/>
    <w:rsid w:val="000D1207"/>
    <w:rsid w:val="000D16A6"/>
    <w:rsid w:val="000D68D6"/>
    <w:rsid w:val="000E29AE"/>
    <w:rsid w:val="001018CF"/>
    <w:rsid w:val="001078D9"/>
    <w:rsid w:val="00122509"/>
    <w:rsid w:val="00146C62"/>
    <w:rsid w:val="0016363A"/>
    <w:rsid w:val="00186190"/>
    <w:rsid w:val="001A4EB8"/>
    <w:rsid w:val="001B341A"/>
    <w:rsid w:val="001B44E8"/>
    <w:rsid w:val="0021208D"/>
    <w:rsid w:val="0022504A"/>
    <w:rsid w:val="00233EAD"/>
    <w:rsid w:val="00252804"/>
    <w:rsid w:val="002A302D"/>
    <w:rsid w:val="002B07A8"/>
    <w:rsid w:val="002D123B"/>
    <w:rsid w:val="002D71B8"/>
    <w:rsid w:val="002E587D"/>
    <w:rsid w:val="003114D3"/>
    <w:rsid w:val="00312D2B"/>
    <w:rsid w:val="00327910"/>
    <w:rsid w:val="003409C5"/>
    <w:rsid w:val="00357316"/>
    <w:rsid w:val="003910F0"/>
    <w:rsid w:val="00395536"/>
    <w:rsid w:val="003C0149"/>
    <w:rsid w:val="0044385D"/>
    <w:rsid w:val="00454449"/>
    <w:rsid w:val="00460C6C"/>
    <w:rsid w:val="00467022"/>
    <w:rsid w:val="004776EB"/>
    <w:rsid w:val="00486245"/>
    <w:rsid w:val="00495FBE"/>
    <w:rsid w:val="004A6A17"/>
    <w:rsid w:val="004D3A91"/>
    <w:rsid w:val="004D7E62"/>
    <w:rsid w:val="004E2E52"/>
    <w:rsid w:val="004F246C"/>
    <w:rsid w:val="004F467F"/>
    <w:rsid w:val="004F593B"/>
    <w:rsid w:val="0050398C"/>
    <w:rsid w:val="005607E3"/>
    <w:rsid w:val="00573F50"/>
    <w:rsid w:val="005D6A99"/>
    <w:rsid w:val="005F2674"/>
    <w:rsid w:val="005F546C"/>
    <w:rsid w:val="00606C1A"/>
    <w:rsid w:val="006100F8"/>
    <w:rsid w:val="0061747C"/>
    <w:rsid w:val="006265A8"/>
    <w:rsid w:val="00631B42"/>
    <w:rsid w:val="00640DBA"/>
    <w:rsid w:val="00641D38"/>
    <w:rsid w:val="00653688"/>
    <w:rsid w:val="00662241"/>
    <w:rsid w:val="006624FD"/>
    <w:rsid w:val="006634D3"/>
    <w:rsid w:val="0068178A"/>
    <w:rsid w:val="006841F7"/>
    <w:rsid w:val="0068787C"/>
    <w:rsid w:val="006946C1"/>
    <w:rsid w:val="00697748"/>
    <w:rsid w:val="006A7CEC"/>
    <w:rsid w:val="006C6134"/>
    <w:rsid w:val="006E2375"/>
    <w:rsid w:val="007367F0"/>
    <w:rsid w:val="007448D9"/>
    <w:rsid w:val="0075258E"/>
    <w:rsid w:val="0077003D"/>
    <w:rsid w:val="00782A91"/>
    <w:rsid w:val="00790818"/>
    <w:rsid w:val="007A3E4A"/>
    <w:rsid w:val="007A50C1"/>
    <w:rsid w:val="007B2ECA"/>
    <w:rsid w:val="007B531F"/>
    <w:rsid w:val="007C11DE"/>
    <w:rsid w:val="007C7172"/>
    <w:rsid w:val="007E3C5E"/>
    <w:rsid w:val="00825EF4"/>
    <w:rsid w:val="00831567"/>
    <w:rsid w:val="00831CAC"/>
    <w:rsid w:val="00851A58"/>
    <w:rsid w:val="008615E7"/>
    <w:rsid w:val="00875B2D"/>
    <w:rsid w:val="00890B3F"/>
    <w:rsid w:val="008964A6"/>
    <w:rsid w:val="008B76F0"/>
    <w:rsid w:val="008C0487"/>
    <w:rsid w:val="008F0A6F"/>
    <w:rsid w:val="008F4BA6"/>
    <w:rsid w:val="00901737"/>
    <w:rsid w:val="00906220"/>
    <w:rsid w:val="009320AA"/>
    <w:rsid w:val="0093554B"/>
    <w:rsid w:val="00937772"/>
    <w:rsid w:val="0095775B"/>
    <w:rsid w:val="009623C4"/>
    <w:rsid w:val="00973597"/>
    <w:rsid w:val="00986176"/>
    <w:rsid w:val="009A5FFD"/>
    <w:rsid w:val="009B1AED"/>
    <w:rsid w:val="009B3EBC"/>
    <w:rsid w:val="009B76F7"/>
    <w:rsid w:val="009C6980"/>
    <w:rsid w:val="009E65E0"/>
    <w:rsid w:val="009F1236"/>
    <w:rsid w:val="009F6B69"/>
    <w:rsid w:val="00A07564"/>
    <w:rsid w:val="00A26906"/>
    <w:rsid w:val="00A30033"/>
    <w:rsid w:val="00A4612C"/>
    <w:rsid w:val="00A55D13"/>
    <w:rsid w:val="00A76980"/>
    <w:rsid w:val="00A97C31"/>
    <w:rsid w:val="00AA1126"/>
    <w:rsid w:val="00AB6211"/>
    <w:rsid w:val="00AC520D"/>
    <w:rsid w:val="00B01BD5"/>
    <w:rsid w:val="00B072DE"/>
    <w:rsid w:val="00B11D8A"/>
    <w:rsid w:val="00B732E2"/>
    <w:rsid w:val="00BB110C"/>
    <w:rsid w:val="00BC2488"/>
    <w:rsid w:val="00BC2DE1"/>
    <w:rsid w:val="00BC65DF"/>
    <w:rsid w:val="00BC69D0"/>
    <w:rsid w:val="00BD2223"/>
    <w:rsid w:val="00BE3571"/>
    <w:rsid w:val="00BF43E4"/>
    <w:rsid w:val="00BF4AB9"/>
    <w:rsid w:val="00C16AA2"/>
    <w:rsid w:val="00C2578E"/>
    <w:rsid w:val="00C27E67"/>
    <w:rsid w:val="00C4012B"/>
    <w:rsid w:val="00C70FAB"/>
    <w:rsid w:val="00C772C9"/>
    <w:rsid w:val="00CF5DFE"/>
    <w:rsid w:val="00D2133B"/>
    <w:rsid w:val="00D32F1D"/>
    <w:rsid w:val="00D602FF"/>
    <w:rsid w:val="00D737BB"/>
    <w:rsid w:val="00D7641A"/>
    <w:rsid w:val="00D7643C"/>
    <w:rsid w:val="00D809AD"/>
    <w:rsid w:val="00D925F7"/>
    <w:rsid w:val="00DD2939"/>
    <w:rsid w:val="00DE0BF0"/>
    <w:rsid w:val="00DE0D64"/>
    <w:rsid w:val="00DF3912"/>
    <w:rsid w:val="00E01164"/>
    <w:rsid w:val="00E059EE"/>
    <w:rsid w:val="00E259E6"/>
    <w:rsid w:val="00E67E3C"/>
    <w:rsid w:val="00E847ED"/>
    <w:rsid w:val="00E9483D"/>
    <w:rsid w:val="00E9713B"/>
    <w:rsid w:val="00EC0E79"/>
    <w:rsid w:val="00EC36E6"/>
    <w:rsid w:val="00EF2208"/>
    <w:rsid w:val="00EF2279"/>
    <w:rsid w:val="00EF2FE2"/>
    <w:rsid w:val="00F23F96"/>
    <w:rsid w:val="00F41ACB"/>
    <w:rsid w:val="00F574BA"/>
    <w:rsid w:val="00F61F23"/>
    <w:rsid w:val="00F80499"/>
    <w:rsid w:val="00F9034E"/>
    <w:rsid w:val="00F9493D"/>
    <w:rsid w:val="00FA11F5"/>
    <w:rsid w:val="00FB05FE"/>
    <w:rsid w:val="00FB7D18"/>
    <w:rsid w:val="00FC3266"/>
    <w:rsid w:val="00FE08B6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B7E67"/>
  <w15:docId w15:val="{24190E0D-4997-4C03-AA12-C4D5B5FD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688"/>
  </w:style>
  <w:style w:type="paragraph" w:styleId="Zpat">
    <w:name w:val="footer"/>
    <w:basedOn w:val="Normln"/>
    <w:link w:val="Zpat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688"/>
  </w:style>
  <w:style w:type="paragraph" w:styleId="Textbubliny">
    <w:name w:val="Balloon Text"/>
    <w:basedOn w:val="Normln"/>
    <w:link w:val="TextbublinyChar"/>
    <w:uiPriority w:val="99"/>
    <w:semiHidden/>
    <w:unhideWhenUsed/>
    <w:rsid w:val="0039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E100-2E21-4475-B9B5-44208689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vrbenskyvlastimil</dc:creator>
  <cp:lastModifiedBy>Vrbenský Vlastimil - GŘ HZS ČR</cp:lastModifiedBy>
  <cp:revision>47</cp:revision>
  <cp:lastPrinted>2025-09-04T16:41:00Z</cp:lastPrinted>
  <dcterms:created xsi:type="dcterms:W3CDTF">2022-05-02T19:32:00Z</dcterms:created>
  <dcterms:modified xsi:type="dcterms:W3CDTF">2025-09-04T16:43:00Z</dcterms:modified>
</cp:coreProperties>
</file>